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C5C" w14:textId="77777777" w:rsidR="00E33A2C" w:rsidRPr="00482808" w:rsidRDefault="00E33A2C" w:rsidP="00482808">
      <w:pPr>
        <w:pStyle w:val="Nagwek1"/>
        <w:rPr>
          <w:rFonts w:ascii="Verdana" w:hAnsi="Verdana"/>
          <w:sz w:val="24"/>
          <w:szCs w:val="24"/>
        </w:rPr>
      </w:pPr>
      <w:r w:rsidRPr="00482808">
        <w:rPr>
          <w:rFonts w:ascii="Verdana" w:hAnsi="Verdana"/>
          <w:sz w:val="24"/>
          <w:szCs w:val="24"/>
        </w:rPr>
        <w:t xml:space="preserve">OŚWIADCZENIE PORĘCZYCIELA </w:t>
      </w:r>
      <w:r w:rsidR="00DB4E13" w:rsidRPr="00482808">
        <w:rPr>
          <w:rFonts w:ascii="Verdana" w:hAnsi="Verdana"/>
          <w:sz w:val="24"/>
          <w:szCs w:val="24"/>
        </w:rPr>
        <w:t xml:space="preserve">PORĘCZAJĄCEGO WEKSEL </w:t>
      </w:r>
      <w:r w:rsidR="0045396F" w:rsidRPr="00482808">
        <w:rPr>
          <w:rFonts w:ascii="Verdana" w:hAnsi="Verdana"/>
          <w:sz w:val="24"/>
          <w:szCs w:val="24"/>
        </w:rPr>
        <w:br/>
      </w:r>
      <w:r w:rsidR="00DB4E13" w:rsidRPr="00482808">
        <w:rPr>
          <w:rFonts w:ascii="Verdana" w:hAnsi="Verdana"/>
          <w:sz w:val="24"/>
          <w:szCs w:val="24"/>
        </w:rPr>
        <w:t>Z PORĘCZENIEM WEKSLOWYM (AVAL)</w:t>
      </w:r>
    </w:p>
    <w:p w14:paraId="199036DE" w14:textId="77777777" w:rsidR="001E2CC3" w:rsidRPr="00482808" w:rsidRDefault="001E2CC3" w:rsidP="00482808">
      <w:pPr>
        <w:spacing w:line="360" w:lineRule="auto"/>
        <w:rPr>
          <w:rFonts w:ascii="Verdana" w:hAnsi="Verdana" w:cs="Arial"/>
          <w:b/>
          <w:bCs/>
          <w:strike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color w:val="000000"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5347"/>
      </w:tblGrid>
      <w:tr w:rsidR="001E2CC3" w14:paraId="4216B390" w14:textId="77777777">
        <w:tc>
          <w:tcPr>
            <w:tcW w:w="3756" w:type="dxa"/>
            <w:shd w:val="clear" w:color="auto" w:fill="auto"/>
          </w:tcPr>
          <w:p w14:paraId="4C95966C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456" w:type="dxa"/>
            <w:shd w:val="clear" w:color="auto" w:fill="auto"/>
          </w:tcPr>
          <w:p w14:paraId="21B89AC8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E2CC3" w14:paraId="69707C54" w14:textId="77777777">
        <w:trPr>
          <w:trHeight w:val="471"/>
        </w:trPr>
        <w:tc>
          <w:tcPr>
            <w:tcW w:w="3756" w:type="dxa"/>
            <w:shd w:val="clear" w:color="auto" w:fill="auto"/>
          </w:tcPr>
          <w:p w14:paraId="7BF36B08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456" w:type="dxa"/>
            <w:shd w:val="clear" w:color="auto" w:fill="auto"/>
          </w:tcPr>
          <w:p w14:paraId="445E1C4D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26947" w14:paraId="44A915F2" w14:textId="77777777">
        <w:trPr>
          <w:trHeight w:val="471"/>
        </w:trPr>
        <w:tc>
          <w:tcPr>
            <w:tcW w:w="3756" w:type="dxa"/>
            <w:shd w:val="clear" w:color="auto" w:fill="auto"/>
          </w:tcPr>
          <w:p w14:paraId="1B5E91DD" w14:textId="77777777" w:rsidR="00826947" w:rsidRDefault="00482808">
            <w:pPr>
              <w:spacing w:line="360" w:lineRule="auto"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Adres zameldowania w sytuacji gdy jest inny niż adres zamieszkania</w:t>
            </w:r>
          </w:p>
        </w:tc>
        <w:tc>
          <w:tcPr>
            <w:tcW w:w="5456" w:type="dxa"/>
            <w:shd w:val="clear" w:color="auto" w:fill="auto"/>
          </w:tcPr>
          <w:p w14:paraId="160E7B9E" w14:textId="77777777" w:rsidR="00826947" w:rsidRDefault="00826947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E2CC3" w14:paraId="62A6EB66" w14:textId="77777777">
        <w:tc>
          <w:tcPr>
            <w:tcW w:w="3756" w:type="dxa"/>
            <w:shd w:val="clear" w:color="auto" w:fill="auto"/>
          </w:tcPr>
          <w:p w14:paraId="25BBAB93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Nr  PESEL (jeżeli został nadany)</w:t>
            </w:r>
          </w:p>
        </w:tc>
        <w:tc>
          <w:tcPr>
            <w:tcW w:w="5456" w:type="dxa"/>
            <w:shd w:val="clear" w:color="auto" w:fill="auto"/>
          </w:tcPr>
          <w:p w14:paraId="2BB1E4E5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8A18976" w14:textId="77777777" w:rsidR="00E33A2C" w:rsidRPr="00482808" w:rsidRDefault="00E33A2C" w:rsidP="00482808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0" w:firstLine="0"/>
        <w:rPr>
          <w:rFonts w:ascii="Verdana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Stan cywilny: ………………</w:t>
      </w:r>
      <w:r w:rsidR="00254E26" w:rsidRPr="00482808">
        <w:rPr>
          <w:rFonts w:ascii="Verdana" w:eastAsia="Calibri" w:hAnsi="Verdana" w:cs="Arial"/>
          <w:color w:val="000000"/>
          <w:sz w:val="22"/>
          <w:szCs w:val="22"/>
        </w:rPr>
        <w:t>……………</w:t>
      </w:r>
      <w:r w:rsidRPr="00482808">
        <w:rPr>
          <w:rFonts w:ascii="Verdana" w:eastAsia="Calibri" w:hAnsi="Verdana" w:cs="Arial"/>
          <w:color w:val="000000"/>
          <w:sz w:val="22"/>
          <w:szCs w:val="22"/>
        </w:rPr>
        <w:t>……………………………………………………...</w:t>
      </w:r>
    </w:p>
    <w:p w14:paraId="282352CE" w14:textId="77777777" w:rsidR="00E33A2C" w:rsidRPr="00482808" w:rsidRDefault="00E33A2C" w:rsidP="00482808">
      <w:pPr>
        <w:spacing w:line="360" w:lineRule="auto"/>
        <w:ind w:left="357"/>
        <w:rPr>
          <w:rFonts w:ascii="Verdana" w:hAnsi="Verdana" w:cs="Arial"/>
          <w:color w:val="000000"/>
          <w:sz w:val="20"/>
          <w:szCs w:val="20"/>
        </w:rPr>
      </w:pP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>(w przypadku osób rozwiedzionych,</w:t>
      </w:r>
      <w:r w:rsidRPr="0048280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 xml:space="preserve">wdowców, pozostających w separacji </w:t>
      </w:r>
      <w:r w:rsidRPr="00482808">
        <w:rPr>
          <w:rFonts w:ascii="Verdana" w:hAnsi="Verdana" w:cs="Arial"/>
          <w:color w:val="000000"/>
          <w:sz w:val="20"/>
          <w:szCs w:val="20"/>
        </w:rPr>
        <w:t xml:space="preserve">orzeczonej prawomocnym wyrokiem sądowym 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 xml:space="preserve">niniejsze należy </w:t>
      </w:r>
      <w:r w:rsidRPr="00482808">
        <w:rPr>
          <w:rFonts w:ascii="Verdana" w:eastAsia="Calibri" w:hAnsi="Verdana" w:cs="Arial"/>
          <w:iCs/>
          <w:color w:val="000000"/>
          <w:sz w:val="20"/>
          <w:szCs w:val="20"/>
        </w:rPr>
        <w:t>udokumentować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>),</w:t>
      </w:r>
    </w:p>
    <w:p w14:paraId="6E2C61A1" w14:textId="77777777" w:rsidR="00E33A2C" w:rsidRPr="00482808" w:rsidRDefault="00E33A2C" w:rsidP="00482808">
      <w:pPr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Verdana" w:eastAsia="Calibri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Stosunki majątkowe małżonków</w:t>
      </w:r>
      <w:r w:rsidRPr="00482808">
        <w:rPr>
          <w:rStyle w:val="Odwoanieprzypisudolnego"/>
          <w:rFonts w:ascii="Verdana" w:eastAsia="Calibri" w:hAnsi="Verdana" w:cs="Arial"/>
          <w:color w:val="000000"/>
          <w:sz w:val="22"/>
          <w:szCs w:val="22"/>
        </w:rPr>
        <w:footnoteReference w:customMarkFollows="1" w:id="1"/>
        <w:t>*</w:t>
      </w:r>
      <w:r w:rsidRPr="00482808">
        <w:rPr>
          <w:rFonts w:ascii="Verdana" w:eastAsia="Calibri" w:hAnsi="Verdana" w:cs="Arial"/>
          <w:color w:val="000000"/>
          <w:sz w:val="22"/>
          <w:szCs w:val="22"/>
        </w:rPr>
        <w:t xml:space="preserve">: </w:t>
      </w:r>
    </w:p>
    <w:p w14:paraId="37AA518E" w14:textId="77777777" w:rsidR="00E33A2C" w:rsidRPr="00482808" w:rsidRDefault="00E33A2C" w:rsidP="004828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wspólność ustawowa,</w:t>
      </w:r>
    </w:p>
    <w:p w14:paraId="2CE3A40D" w14:textId="3DB42210" w:rsidR="00EA219D" w:rsidRPr="00CE614A" w:rsidRDefault="00E33A2C" w:rsidP="00CE614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CE614A">
        <w:rPr>
          <w:rFonts w:ascii="Verdana" w:eastAsia="Calibri" w:hAnsi="Verdana" w:cs="Arial"/>
          <w:sz w:val="22"/>
          <w:szCs w:val="22"/>
        </w:rPr>
        <w:t xml:space="preserve">rozdzielność majątkowa </w:t>
      </w:r>
      <w:r w:rsidRPr="00CE614A">
        <w:rPr>
          <w:rFonts w:ascii="Verdana" w:eastAsia="Calibri" w:hAnsi="Verdana" w:cs="Arial"/>
          <w:bCs/>
          <w:sz w:val="20"/>
          <w:szCs w:val="20"/>
        </w:rPr>
        <w:t xml:space="preserve">(należy </w:t>
      </w:r>
      <w:r w:rsidRPr="00CE614A">
        <w:rPr>
          <w:rFonts w:ascii="Verdana" w:eastAsia="Calibri" w:hAnsi="Verdana" w:cs="Arial"/>
          <w:sz w:val="20"/>
          <w:szCs w:val="20"/>
        </w:rPr>
        <w:t>udokumentować</w:t>
      </w:r>
      <w:r w:rsidRPr="00CE614A">
        <w:rPr>
          <w:rFonts w:ascii="Verdana" w:eastAsia="Calibri" w:hAnsi="Verdana" w:cs="Arial"/>
          <w:bCs/>
          <w:sz w:val="20"/>
          <w:szCs w:val="20"/>
        </w:rPr>
        <w:t>)</w:t>
      </w:r>
    </w:p>
    <w:p w14:paraId="6546A76E" w14:textId="77777777" w:rsidR="00E33A2C" w:rsidRPr="00482808" w:rsidRDefault="00E33A2C" w:rsidP="004828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bCs/>
          <w:color w:val="000000"/>
          <w:sz w:val="22"/>
          <w:szCs w:val="22"/>
        </w:rPr>
        <w:t>nie dotyczy</w:t>
      </w:r>
    </w:p>
    <w:p w14:paraId="62920119" w14:textId="77777777" w:rsidR="00E33A2C" w:rsidRPr="00482808" w:rsidRDefault="00E33A2C" w:rsidP="00482808">
      <w:p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 xml:space="preserve">W przypadku poręczycieli pozostających w związku małżeńskim i we wspólnocie majątkowej do poręczenia wymagana jest zgoda współmałżonka poręczyciela </w:t>
      </w:r>
      <w:r w:rsidRPr="00482808">
        <w:rPr>
          <w:rFonts w:ascii="Verdana" w:eastAsia="Calibri" w:hAnsi="Verdana" w:cs="Arial"/>
          <w:color w:val="000000"/>
          <w:sz w:val="20"/>
          <w:szCs w:val="20"/>
        </w:rPr>
        <w:t>(wyrażona pisemnie w obecności pracownika PUP).</w:t>
      </w:r>
    </w:p>
    <w:p w14:paraId="164109A1" w14:textId="77777777" w:rsidR="00366F4F" w:rsidRPr="00482808" w:rsidRDefault="00366F4F" w:rsidP="00482808">
      <w:pPr>
        <w:spacing w:line="360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bCs/>
          <w:color w:val="000000"/>
          <w:sz w:val="22"/>
          <w:szCs w:val="22"/>
        </w:rPr>
        <w:t>CZĘĆ II</w:t>
      </w:r>
    </w:p>
    <w:p w14:paraId="581B2E64" w14:textId="77777777" w:rsidR="00E33A2C" w:rsidRPr="00482808" w:rsidRDefault="00E33A2C" w:rsidP="00482808">
      <w:pPr>
        <w:spacing w:line="360" w:lineRule="auto"/>
        <w:ind w:left="357"/>
        <w:rPr>
          <w:rFonts w:ascii="Verdana" w:hAnsi="Verdana" w:cs="Arial"/>
          <w:b/>
          <w:bCs/>
          <w:sz w:val="22"/>
          <w:szCs w:val="22"/>
        </w:rPr>
      </w:pPr>
      <w:r w:rsidRPr="00482808">
        <w:rPr>
          <w:rFonts w:ascii="Verdana" w:hAnsi="Verdana" w:cs="Arial"/>
          <w:b/>
          <w:bCs/>
          <w:color w:val="000000"/>
          <w:sz w:val="22"/>
          <w:szCs w:val="22"/>
        </w:rPr>
        <w:t>Charakterystyka</w:t>
      </w:r>
      <w:r w:rsidRPr="00482808">
        <w:rPr>
          <w:rFonts w:ascii="Verdana" w:hAnsi="Verdana" w:cs="Arial"/>
          <w:b/>
          <w:bCs/>
          <w:sz w:val="22"/>
          <w:szCs w:val="22"/>
        </w:rPr>
        <w:t xml:space="preserve"> stosunków poręczyciela wobec Funduszu Pracy</w:t>
      </w:r>
      <w:r w:rsidR="0085291E" w:rsidRPr="00482808">
        <w:rPr>
          <w:rFonts w:ascii="Verdana" w:hAnsi="Verdana" w:cs="Arial"/>
          <w:b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/>
          <w:bCs/>
          <w:sz w:val="22"/>
          <w:szCs w:val="22"/>
        </w:rPr>
        <w:t>, PFRON</w:t>
      </w:r>
    </w:p>
    <w:p w14:paraId="25CFA86B" w14:textId="77777777" w:rsidR="00E33A2C" w:rsidRPr="00482808" w:rsidRDefault="00E33A2C" w:rsidP="00482808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482808">
        <w:rPr>
          <w:rFonts w:ascii="Verdana" w:hAnsi="Verdana" w:cs="Arial"/>
          <w:bCs/>
          <w:iCs/>
          <w:sz w:val="22"/>
          <w:szCs w:val="22"/>
        </w:rPr>
        <w:t>oświadczam, iż:</w:t>
      </w:r>
    </w:p>
    <w:p w14:paraId="2A7CCE8A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t>poręczałem(</w:t>
      </w:r>
      <w:proofErr w:type="spellStart"/>
      <w:r w:rsidRPr="00482808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482808">
        <w:rPr>
          <w:rFonts w:ascii="Verdana" w:hAnsi="Verdana" w:cs="Arial"/>
          <w:b/>
          <w:sz w:val="22"/>
          <w:szCs w:val="22"/>
        </w:rPr>
        <w:t>)/nie poręczałem(</w:t>
      </w:r>
      <w:proofErr w:type="spellStart"/>
      <w:r w:rsidRPr="00482808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482808">
        <w:rPr>
          <w:rFonts w:ascii="Verdana" w:hAnsi="Verdana" w:cs="Arial"/>
          <w:b/>
          <w:sz w:val="22"/>
          <w:szCs w:val="22"/>
        </w:rPr>
        <w:t>)</w:t>
      </w:r>
      <w:r w:rsidRPr="00482808">
        <w:rPr>
          <w:rStyle w:val="Odwoanieprzypisudolnego"/>
          <w:rFonts w:ascii="Verdana" w:hAnsi="Verdana" w:cs="Arial"/>
          <w:b/>
          <w:sz w:val="22"/>
          <w:szCs w:val="22"/>
        </w:rPr>
        <w:footnoteReference w:customMarkFollows="1" w:id="2"/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pomoc z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PFRON:</w:t>
      </w:r>
    </w:p>
    <w:p w14:paraId="110C4A6B" w14:textId="77777777" w:rsidR="00E33A2C" w:rsidRPr="00482808" w:rsidRDefault="00E33A2C" w:rsidP="00482808">
      <w:pPr>
        <w:spacing w:line="360" w:lineRule="auto"/>
        <w:ind w:left="720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 xml:space="preserve">-  na podjęcie działalności gospodarczej, rolniczej </w:t>
      </w:r>
      <w:r w:rsidRPr="00482808">
        <w:rPr>
          <w:rFonts w:ascii="Verdana" w:eastAsia="Calibri" w:hAnsi="Verdana" w:cs="Arial"/>
          <w:sz w:val="22"/>
          <w:szCs w:val="22"/>
        </w:rPr>
        <w:t>albo na wniesienie wkładu do spółdzielni socjalnej,</w:t>
      </w:r>
    </w:p>
    <w:p w14:paraId="1F8FACE3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eastAsia="Calibri" w:hAnsi="Verdana" w:cs="Arial"/>
          <w:sz w:val="22"/>
          <w:szCs w:val="22"/>
        </w:rPr>
        <w:t xml:space="preserve">- na </w:t>
      </w:r>
      <w:r w:rsidRPr="00482808">
        <w:rPr>
          <w:rFonts w:ascii="Verdana" w:hAnsi="Verdana" w:cs="Arial"/>
          <w:bCs/>
          <w:sz w:val="22"/>
          <w:szCs w:val="22"/>
        </w:rPr>
        <w:t>wyposażenie lub doposażenie stanowiska pracy,</w:t>
      </w:r>
    </w:p>
    <w:p w14:paraId="65E834EA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pożyczkę udzieloną innej osobie,</w:t>
      </w:r>
    </w:p>
    <w:p w14:paraId="1842D48B" w14:textId="77777777" w:rsidR="00826947" w:rsidRPr="00747584" w:rsidRDefault="00826947" w:rsidP="00482808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747584">
        <w:rPr>
          <w:rFonts w:ascii="Verdana" w:hAnsi="Verdana" w:cs="Arial"/>
          <w:bCs/>
          <w:color w:val="000000"/>
          <w:sz w:val="22"/>
          <w:szCs w:val="22"/>
        </w:rPr>
        <w:t>- na pożyczkę udzieloną innej osobie będącej dłużnikiem Funduszu Pracy, Europejskiego Funduszu Społecznego lub PFRON,</w:t>
      </w:r>
    </w:p>
    <w:p w14:paraId="56E0A2AD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02CD99F2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imię i nazwisko/nazwę firmy, której poręczano)</w:t>
      </w:r>
    </w:p>
    <w:p w14:paraId="24979D40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lastRenderedPageBreak/>
        <w:t>jestem/nie jestem</w:t>
      </w:r>
      <w:r w:rsidRPr="00482808">
        <w:rPr>
          <w:rFonts w:ascii="Verdana" w:hAnsi="Verdana" w:cs="Arial"/>
          <w:b/>
          <w:sz w:val="22"/>
          <w:szCs w:val="22"/>
          <w:vertAlign w:val="superscript"/>
        </w:rPr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współmałżonkiem osoby poręczającej pomoc z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 (pozostającym z nią we wspólnocie majątkowej):</w:t>
      </w:r>
    </w:p>
    <w:p w14:paraId="67786CE7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podjęcie działalności gospodarczej,</w:t>
      </w:r>
    </w:p>
    <w:p w14:paraId="11F6C3CB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 xml:space="preserve">- na wyposażenie lub doposażenie stanowiska pracy, </w:t>
      </w:r>
    </w:p>
    <w:p w14:paraId="42C20F79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pożyczkę udzieloną  innej osobie,</w:t>
      </w:r>
    </w:p>
    <w:p w14:paraId="29D86ECC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6F1F59C7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imię i nazwisko/nazwę firmy, której poręczano)</w:t>
      </w:r>
    </w:p>
    <w:p w14:paraId="20C4270C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t>jestem/nie jestem</w:t>
      </w:r>
      <w:r w:rsidRPr="00482808">
        <w:rPr>
          <w:rFonts w:ascii="Verdana" w:hAnsi="Verdana" w:cs="Arial"/>
          <w:bCs/>
          <w:sz w:val="22"/>
          <w:szCs w:val="22"/>
          <w:vertAlign w:val="superscript"/>
        </w:rPr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dłużnikiem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PFRON,</w:t>
      </w:r>
    </w:p>
    <w:p w14:paraId="201AC5A9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3E1DB71E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z jakiego tytułu)</w:t>
      </w:r>
    </w:p>
    <w:p w14:paraId="1506C1C2" w14:textId="77777777" w:rsidR="00E726ED" w:rsidRPr="00482808" w:rsidRDefault="00E726ED" w:rsidP="00482808">
      <w:pPr>
        <w:spacing w:before="100" w:beforeAutospacing="1" w:after="100" w:afterAutospacing="1" w:line="360" w:lineRule="auto"/>
        <w:rPr>
          <w:rFonts w:ascii="Verdana" w:hAnsi="Verdana" w:cs="Arial"/>
          <w:color w:val="000000"/>
          <w:sz w:val="16"/>
          <w:szCs w:val="16"/>
        </w:rPr>
      </w:pPr>
      <w:r w:rsidRPr="00482808">
        <w:rPr>
          <w:rFonts w:ascii="Verdana" w:hAnsi="Verdana" w:cs="Arial"/>
          <w:b/>
          <w:bCs/>
          <w:color w:val="000000"/>
          <w:sz w:val="16"/>
          <w:szCs w:val="16"/>
        </w:rPr>
        <w:t xml:space="preserve">Zgodnie z art. 297 § 1 kodeksu karnego </w:t>
      </w:r>
      <w:r w:rsidRPr="00482808">
        <w:rPr>
          <w:rFonts w:ascii="Verdana" w:hAnsi="Verdana" w:cs="Arial"/>
          <w:color w:val="000000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F43EA5F" w14:textId="77777777" w:rsidR="00E726ED" w:rsidRPr="00482808" w:rsidRDefault="00E726ED" w:rsidP="00482808">
      <w:pPr>
        <w:spacing w:line="360" w:lineRule="auto"/>
        <w:ind w:left="3969"/>
        <w:rPr>
          <w:rFonts w:ascii="Verdana" w:hAnsi="Verdana" w:cs="Arial"/>
          <w:b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color w:val="000000"/>
          <w:sz w:val="22"/>
          <w:szCs w:val="22"/>
        </w:rPr>
        <w:t>Potwierdzam własnoręcznym podpisem prawdziwość informacji zawartych w oświadczeniu:</w:t>
      </w:r>
    </w:p>
    <w:p w14:paraId="2B830F83" w14:textId="77777777" w:rsidR="00E726ED" w:rsidRPr="00482808" w:rsidRDefault="00E726ED" w:rsidP="00482808">
      <w:pPr>
        <w:tabs>
          <w:tab w:val="left" w:pos="3969"/>
        </w:tabs>
        <w:spacing w:line="360" w:lineRule="auto"/>
        <w:rPr>
          <w:rFonts w:ascii="Verdana" w:hAnsi="Verdana" w:cs="Arial"/>
          <w:b/>
          <w:color w:val="000000"/>
          <w:sz w:val="22"/>
          <w:szCs w:val="22"/>
        </w:rPr>
      </w:pPr>
      <w:r w:rsidRPr="00482808">
        <w:rPr>
          <w:rFonts w:ascii="Verdana" w:hAnsi="Verdana" w:cs="Arial"/>
          <w:color w:val="000000"/>
          <w:sz w:val="22"/>
          <w:szCs w:val="22"/>
        </w:rPr>
        <w:tab/>
      </w:r>
      <w:r w:rsidRPr="00482808">
        <w:rPr>
          <w:rFonts w:ascii="Verdana" w:hAnsi="Verdana" w:cs="Arial"/>
          <w:b/>
          <w:color w:val="000000"/>
          <w:sz w:val="22"/>
          <w:szCs w:val="22"/>
        </w:rPr>
        <w:t>................................................................</w:t>
      </w:r>
    </w:p>
    <w:p w14:paraId="5DF6D5A0" w14:textId="77777777" w:rsidR="00E726ED" w:rsidRPr="00482808" w:rsidRDefault="00E726ED" w:rsidP="00482808">
      <w:pPr>
        <w:spacing w:line="360" w:lineRule="auto"/>
        <w:ind w:left="3969" w:firstLine="708"/>
        <w:rPr>
          <w:rFonts w:ascii="Verdana" w:hAnsi="Verdana" w:cs="Arial"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Cs/>
          <w:color w:val="000000"/>
          <w:sz w:val="20"/>
          <w:szCs w:val="20"/>
        </w:rPr>
        <w:t>(data i podpis Poręczającego)</w:t>
      </w:r>
    </w:p>
    <w:p w14:paraId="616E4E70" w14:textId="77777777" w:rsidR="00E726ED" w:rsidRPr="00482808" w:rsidRDefault="00E726ED" w:rsidP="00482808">
      <w:pPr>
        <w:spacing w:line="360" w:lineRule="auto"/>
        <w:ind w:left="4956" w:firstLine="708"/>
        <w:rPr>
          <w:rFonts w:ascii="Verdana" w:hAnsi="Verdana" w:cs="Arial"/>
          <w:b/>
          <w:color w:val="000000"/>
          <w:sz w:val="22"/>
          <w:szCs w:val="22"/>
        </w:rPr>
      </w:pPr>
    </w:p>
    <w:p w14:paraId="5FC40D6E" w14:textId="777777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>PUP informuje:</w:t>
      </w:r>
    </w:p>
    <w:p w14:paraId="7F4420A1" w14:textId="777777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 xml:space="preserve">Oświadczenie jest ważne 30 dni od daty jego </w:t>
      </w:r>
      <w:r w:rsidR="007C144D" w:rsidRPr="00482808">
        <w:rPr>
          <w:rFonts w:ascii="Verdana" w:hAnsi="Verdana" w:cs="Arial"/>
          <w:b/>
          <w:bCs/>
          <w:color w:val="000000"/>
          <w:sz w:val="20"/>
          <w:szCs w:val="20"/>
        </w:rPr>
        <w:t>złożenia</w:t>
      </w: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 xml:space="preserve"> w PUP.</w:t>
      </w:r>
    </w:p>
    <w:p w14:paraId="73A4C15D" w14:textId="777777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>Dane wskazane w oświadczeniu mogą podlegać weryfikacji.</w:t>
      </w:r>
    </w:p>
    <w:p w14:paraId="129AF6D0" w14:textId="77777777" w:rsidR="00E726ED" w:rsidRPr="00061DAA" w:rsidRDefault="00E726ED" w:rsidP="00482808">
      <w:pPr>
        <w:tabs>
          <w:tab w:val="left" w:pos="708"/>
          <w:tab w:val="left" w:pos="2124"/>
        </w:tabs>
        <w:suppressAutoHyphens/>
        <w:spacing w:before="280" w:after="28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b/>
          <w:bCs/>
          <w:color w:val="000000"/>
          <w:sz w:val="18"/>
          <w:szCs w:val="18"/>
        </w:rPr>
        <w:t>PRZETWARZANIE DANYCH OSOBOWYCH – KLAUZULA INFORMACYJNA</w:t>
      </w:r>
    </w:p>
    <w:p w14:paraId="5DFB3DF0" w14:textId="23DBF81F" w:rsidR="00E726ED" w:rsidRPr="00061DAA" w:rsidRDefault="00E726ED" w:rsidP="00482808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280" w:after="28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0A83F8C2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Administratorem Pani/Pana danych osobowych jest Powiatowy Urząd Pracy </w:t>
      </w:r>
      <w:r w:rsidR="00254E26" w:rsidRPr="00061DAA">
        <w:rPr>
          <w:rFonts w:ascii="Verdana" w:hAnsi="Verdana" w:cs="Arial"/>
          <w:color w:val="000000"/>
          <w:sz w:val="18"/>
          <w:szCs w:val="18"/>
        </w:rPr>
        <w:br/>
      </w:r>
      <w:r w:rsidRPr="00061DAA">
        <w:rPr>
          <w:rFonts w:ascii="Verdana" w:hAnsi="Verdana" w:cs="Arial"/>
          <w:color w:val="000000"/>
          <w:sz w:val="18"/>
          <w:szCs w:val="18"/>
        </w:rPr>
        <w:t>w Dzierżoniowie (dane kontaktowe: Powiatowy Urząd Pracy w Dzierżoniowie, 58-200 Dzierżoniów, Rynek 27);</w:t>
      </w:r>
    </w:p>
    <w:p w14:paraId="03EAD26B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lastRenderedPageBreak/>
        <w:t xml:space="preserve">Pytania dotyczące celu, sposobu i zakresu przetwarzania Pani/Pana danych osobowych oraz przysługujących Pani/Panu uprawnień można kierować do Inspektora Ochrony Danych: </w:t>
      </w:r>
      <w:hyperlink r:id="rId7" w:history="1">
        <w:r w:rsidRPr="00061DAA">
          <w:rPr>
            <w:rFonts w:ascii="Verdana" w:hAnsi="Verdana" w:cs="Arial"/>
            <w:color w:val="000000"/>
            <w:sz w:val="18"/>
            <w:szCs w:val="18"/>
          </w:rPr>
          <w:t>inspektor@dzierzoniow.praca.gov.pl</w:t>
        </w:r>
      </w:hyperlink>
      <w:r w:rsidRPr="00061DAA">
        <w:rPr>
          <w:rFonts w:ascii="Verdana" w:hAnsi="Verdana" w:cs="Arial"/>
          <w:color w:val="000000"/>
          <w:sz w:val="18"/>
          <w:szCs w:val="18"/>
        </w:rPr>
        <w:t>;</w:t>
      </w:r>
    </w:p>
    <w:p w14:paraId="6296FF3A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 danych osobowych będzie przetwarzać Pani/Pana dane osobowe na podstawie obowiązujących przepisów prawa  w celu zawarcia i realizacji umowy o </w:t>
      </w:r>
      <w:r w:rsidR="009E6447" w:rsidRPr="00061DAA">
        <w:rPr>
          <w:rFonts w:ascii="Verdana" w:hAnsi="Verdana" w:cs="Arial"/>
          <w:color w:val="000000"/>
          <w:sz w:val="18"/>
          <w:szCs w:val="18"/>
        </w:rPr>
        <w:t>jednorazowe przyznanie środków na podjęcie działalności gospodarczej</w:t>
      </w:r>
      <w:r w:rsidRPr="00061DAA">
        <w:rPr>
          <w:rFonts w:ascii="Verdana" w:hAnsi="Verdana" w:cs="Arial"/>
          <w:color w:val="000000"/>
          <w:sz w:val="18"/>
          <w:szCs w:val="18"/>
        </w:rPr>
        <w:t>, której stroną będzie Wnioskujący ubiegający się o w/w pomoc lub do podjęcia działań na żądanie osoby, której dane dotyczą, przed zawarciem umowy</w:t>
      </w:r>
      <w:r w:rsidR="001A2C15" w:rsidRPr="00061DAA">
        <w:rPr>
          <w:rFonts w:ascii="Verdana" w:hAnsi="Verdana" w:cs="Arial"/>
          <w:color w:val="000000"/>
          <w:sz w:val="18"/>
          <w:szCs w:val="18"/>
        </w:rPr>
        <w:t xml:space="preserve"> (art. 6 ust. 1 lit. b i c rozporządzenia „RODO”)</w:t>
      </w:r>
      <w:r w:rsidRPr="00061DAA">
        <w:rPr>
          <w:rFonts w:ascii="Verdana" w:hAnsi="Verdana" w:cs="Arial"/>
          <w:color w:val="000000"/>
          <w:sz w:val="18"/>
          <w:szCs w:val="18"/>
        </w:rPr>
        <w:t>;</w:t>
      </w:r>
    </w:p>
    <w:p w14:paraId="55CA424A" w14:textId="77777777" w:rsidR="00254E26" w:rsidRPr="00061DAA" w:rsidRDefault="00254E26" w:rsidP="00482808">
      <w:pPr>
        <w:numPr>
          <w:ilvl w:val="0"/>
          <w:numId w:val="7"/>
        </w:numPr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Pani/Pana dane osobowe mogą być przekazane wyłącznie podmiotom, które uprawnione są do ich otrzymania przepisami prawa. Ponadto mogą być one ujawnione podmiotom, z </w:t>
      </w:r>
      <w:proofErr w:type="spellStart"/>
      <w:r w:rsidRPr="00061DAA">
        <w:rPr>
          <w:rFonts w:ascii="Verdana" w:hAnsi="Verdana" w:cs="Arial"/>
          <w:color w:val="000000"/>
          <w:sz w:val="18"/>
          <w:szCs w:val="18"/>
        </w:rPr>
        <w:t>kórymi</w:t>
      </w:r>
      <w:proofErr w:type="spellEnd"/>
      <w:r w:rsidRPr="00061DAA">
        <w:rPr>
          <w:rFonts w:ascii="Verdana" w:hAnsi="Verdana" w:cs="Arial"/>
          <w:color w:val="000000"/>
          <w:sz w:val="18"/>
          <w:szCs w:val="18"/>
        </w:rPr>
        <w:t xml:space="preserve"> PUP zawarł umowę na świadczenie usług serwisowych dla systemów informatycznych wykorzystywanych przy ich przetwarzaniu;</w:t>
      </w:r>
    </w:p>
    <w:p w14:paraId="4B5DF224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Dane osobowe przechowywane będą przez okres niezbędny do realizacji celów określonych w pkt 3, a następnie przetwarzane będą również w celach archiwalnych; </w:t>
      </w:r>
    </w:p>
    <w:p w14:paraId="6E1F2013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Ma Pan/Pani prawo wniesienia skargi do organu nadzorczego do spraw ochrony danych osobowych (Prezesa Urzędu Ochrony Danych Osobowych), gdy uzna Pani/Pan, iż przetwarzanie Pani/Pana danych osobowych narusza przepisy ogólnego Rozporządzenia o ochronie danych osobowych z dnia 27 kwietnia 2016 r., a także przysługują Pani/Panu następujące uprawnienia:</w:t>
      </w:r>
    </w:p>
    <w:p w14:paraId="3B1E604E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dostępu do danych osobowych (w tym do uzyskania kopii tych danych);</w:t>
      </w:r>
    </w:p>
    <w:p w14:paraId="17615D4A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sprostowania (poprawiania) danych osobowych – w przypadku gdy dane są nieprawidłowe lub niekompletne;</w:t>
      </w:r>
    </w:p>
    <w:p w14:paraId="0D44A844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ograniczenia przetwarzania danych osobowych – w przypadku gdy:</w:t>
      </w:r>
    </w:p>
    <w:p w14:paraId="1DF7FE04" w14:textId="77777777" w:rsidR="00E726ED" w:rsidRPr="00061DAA" w:rsidRDefault="00E726ED" w:rsidP="00317E2F">
      <w:pPr>
        <w:numPr>
          <w:ilvl w:val="0"/>
          <w:numId w:val="8"/>
        </w:numPr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kwestionuje Pan/Pani prawidłowość danych osobowych,</w:t>
      </w:r>
    </w:p>
    <w:p w14:paraId="4DD8939A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danych jest niezgodne z prawem, a sprzeciwia się Pan/Pani ich usunięciu w tej sytuacji może Pan/Pani żądać w zamian ich ograniczenia,</w:t>
      </w:r>
    </w:p>
    <w:p w14:paraId="08A364F9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 nie potrzebuje już danych dla swoich celów, ale Pan/Pani potrzebuje ich do ustalenia, obrony lub dochodzenia roszczeń, </w:t>
      </w:r>
    </w:p>
    <w:p w14:paraId="7F6558C1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wniesie Pan/Pani sprzeciw wobec przetwarzania danych, do czasu ustalenia czy prawnie uzasadnione podstawy po stronie administratora są nadrzędne wobec podstawy sprzeciwu;</w:t>
      </w:r>
    </w:p>
    <w:p w14:paraId="6E0ADC12" w14:textId="77777777" w:rsidR="00E726ED" w:rsidRPr="00061DAA" w:rsidRDefault="00E726ED" w:rsidP="00482808">
      <w:pPr>
        <w:numPr>
          <w:ilvl w:val="1"/>
          <w:numId w:val="7"/>
        </w:numPr>
        <w:suppressAutoHyphens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przenoszenia danych – w przypadku, gdy łącznie spełnione są następujące przesłanki:</w:t>
      </w:r>
    </w:p>
    <w:p w14:paraId="31A99766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przetwarzanie danych odbywa się na podstawie umowy, której Pan/Pani jest stroną  lub na podstawie zgody przez Pana/Panią wyrażonej, </w:t>
      </w:r>
    </w:p>
    <w:p w14:paraId="5221FD71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odbywa się w sposób zautomatyzowany;</w:t>
      </w:r>
    </w:p>
    <w:p w14:paraId="7D04CCA3" w14:textId="77777777" w:rsidR="00E726ED" w:rsidRPr="00061DAA" w:rsidRDefault="00E726ED" w:rsidP="00482808">
      <w:pPr>
        <w:numPr>
          <w:ilvl w:val="1"/>
          <w:numId w:val="7"/>
        </w:numPr>
        <w:suppressAutoHyphens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lastRenderedPageBreak/>
        <w:t>prawo sprzeciwu wobec przetwarzania danych – w przypadku, gdy łącznie spełnione są następujące przesłanki:</w:t>
      </w:r>
    </w:p>
    <w:p w14:paraId="3C2B7B55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6B2737EE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5A998D4F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Podanie przez Panią/Pana danych osobowych jest obowiązkowe, w przypadku, gdy przesłankę przetwarzania danych osobowych stanowi przepis prawa lub zawarta między stronami umowa;</w:t>
      </w:r>
    </w:p>
    <w:p w14:paraId="4FCF069C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280" w:line="360" w:lineRule="auto"/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Pani/Pana dane nie będą profilowane w rozumieniu "RODO”, nie będą również przekazywane do państwa trzeciego ani organizacji międzynarodowej.</w:t>
      </w:r>
    </w:p>
    <w:sectPr w:rsidR="00E726ED" w:rsidRPr="00061DAA" w:rsidSect="00D233B7">
      <w:headerReference w:type="default" r:id="rId8"/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63D30" w14:textId="77777777" w:rsidR="00B01463" w:rsidRDefault="00B01463" w:rsidP="00E33A2C">
      <w:r>
        <w:separator/>
      </w:r>
    </w:p>
  </w:endnote>
  <w:endnote w:type="continuationSeparator" w:id="0">
    <w:p w14:paraId="3367EB84" w14:textId="77777777" w:rsidR="00B01463" w:rsidRDefault="00B01463" w:rsidP="00E3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C302" w14:textId="77777777" w:rsidR="00B01463" w:rsidRDefault="00B01463" w:rsidP="00E33A2C">
      <w:r>
        <w:separator/>
      </w:r>
    </w:p>
  </w:footnote>
  <w:footnote w:type="continuationSeparator" w:id="0">
    <w:p w14:paraId="6B93F1B9" w14:textId="77777777" w:rsidR="00B01463" w:rsidRDefault="00B01463" w:rsidP="00E33A2C">
      <w:r>
        <w:continuationSeparator/>
      </w:r>
    </w:p>
  </w:footnote>
  <w:footnote w:id="1">
    <w:p w14:paraId="316C3589" w14:textId="77777777" w:rsidR="008455A0" w:rsidRPr="00482808" w:rsidRDefault="008455A0" w:rsidP="00254E26">
      <w:pPr>
        <w:pStyle w:val="Tekstprzypisudolnego"/>
        <w:spacing w:line="271" w:lineRule="auto"/>
        <w:rPr>
          <w:rFonts w:ascii="Verdana" w:hAnsi="Verdana" w:cs="Arial"/>
          <w:sz w:val="16"/>
        </w:rPr>
      </w:pPr>
      <w:r w:rsidRPr="00482808">
        <w:rPr>
          <w:rStyle w:val="Odwoanieprzypisudolnego"/>
          <w:rFonts w:ascii="Verdana" w:hAnsi="Verdana" w:cs="Arial"/>
          <w:sz w:val="16"/>
        </w:rPr>
        <w:t>*</w:t>
      </w:r>
      <w:r w:rsidRPr="00482808">
        <w:rPr>
          <w:rFonts w:ascii="Verdana" w:hAnsi="Verdana" w:cs="Arial"/>
          <w:sz w:val="16"/>
        </w:rPr>
        <w:t xml:space="preserve"> właściwe zakreślić: „X”</w:t>
      </w:r>
    </w:p>
  </w:footnote>
  <w:footnote w:id="2">
    <w:p w14:paraId="1F4EA708" w14:textId="77777777" w:rsidR="008455A0" w:rsidRPr="00482808" w:rsidRDefault="008455A0" w:rsidP="00254E26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482808">
        <w:rPr>
          <w:rStyle w:val="Odwoanieprzypisudolnego"/>
          <w:rFonts w:ascii="Verdana" w:hAnsi="Verdana" w:cs="Arial"/>
          <w:sz w:val="16"/>
          <w:szCs w:val="16"/>
        </w:rPr>
        <w:t>*</w:t>
      </w:r>
      <w:r w:rsidRPr="00482808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DAD4" w14:textId="36FBA06B" w:rsidR="008455A0" w:rsidRPr="001B4891" w:rsidRDefault="008455A0" w:rsidP="00482808">
    <w:pPr>
      <w:pStyle w:val="Nagwek"/>
      <w:spacing w:line="360" w:lineRule="auto"/>
      <w:rPr>
        <w:rFonts w:ascii="Verdana" w:hAnsi="Verdana" w:cs="Arial"/>
        <w:b/>
        <w:bCs/>
        <w:sz w:val="18"/>
        <w:szCs w:val="18"/>
        <w:lang w:val="pl-PL"/>
      </w:rPr>
    </w:pPr>
    <w:r w:rsidRPr="001B4891">
      <w:rPr>
        <w:rFonts w:ascii="Verdana" w:hAnsi="Verdana" w:cs="Arial"/>
        <w:b/>
        <w:bCs/>
        <w:sz w:val="18"/>
        <w:szCs w:val="18"/>
      </w:rPr>
      <w:t xml:space="preserve">Załącznik nr </w:t>
    </w:r>
    <w:r w:rsidR="004A6184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 xml:space="preserve">8.2 </w:t>
    </w:r>
    <w:r w:rsidRPr="001B4891">
      <w:rPr>
        <w:rFonts w:ascii="Verdana" w:hAnsi="Verdana" w:cs="Arial"/>
        <w:b/>
        <w:bCs/>
        <w:color w:val="000000"/>
        <w:sz w:val="18"/>
        <w:szCs w:val="18"/>
      </w:rPr>
      <w:t>do wniosku</w:t>
    </w:r>
    <w:r w:rsidR="00AC609A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 xml:space="preserve"> I</w:t>
    </w:r>
    <w:r w:rsidR="004359A5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>I</w:t>
    </w:r>
    <w:r w:rsidR="00AC609A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>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9B6423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7559"/>
    <w:multiLevelType w:val="hybridMultilevel"/>
    <w:tmpl w:val="9ABA4348"/>
    <w:lvl w:ilvl="0" w:tplc="A1CEF8DA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  <w:strike/>
        <w:color w:val="FF0000"/>
      </w:rPr>
    </w:lvl>
    <w:lvl w:ilvl="1" w:tplc="A37C3EB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18"/>
        <w:szCs w:val="18"/>
      </w:rPr>
    </w:lvl>
    <w:lvl w:ilvl="2" w:tplc="6C3EE03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056D5"/>
    <w:multiLevelType w:val="hybridMultilevel"/>
    <w:tmpl w:val="2AC2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5245"/>
    <w:multiLevelType w:val="hybridMultilevel"/>
    <w:tmpl w:val="BABAE2B4"/>
    <w:lvl w:ilvl="0" w:tplc="A8F403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111E"/>
    <w:multiLevelType w:val="hybridMultilevel"/>
    <w:tmpl w:val="3EB298AC"/>
    <w:lvl w:ilvl="0" w:tplc="C3FC14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trike/>
        <w:color w:val="FF000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23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D105A"/>
    <w:multiLevelType w:val="hybridMultilevel"/>
    <w:tmpl w:val="1B3E8F4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429934">
    <w:abstractNumId w:val="4"/>
  </w:num>
  <w:num w:numId="2" w16cid:durableId="742340099">
    <w:abstractNumId w:val="1"/>
  </w:num>
  <w:num w:numId="3" w16cid:durableId="1307276734">
    <w:abstractNumId w:val="2"/>
  </w:num>
  <w:num w:numId="4" w16cid:durableId="1175533016">
    <w:abstractNumId w:val="3"/>
  </w:num>
  <w:num w:numId="5" w16cid:durableId="1440250386">
    <w:abstractNumId w:val="1"/>
  </w:num>
  <w:num w:numId="6" w16cid:durableId="116131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90938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62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2C"/>
    <w:rsid w:val="0000247B"/>
    <w:rsid w:val="00011178"/>
    <w:rsid w:val="00057E94"/>
    <w:rsid w:val="00061DAA"/>
    <w:rsid w:val="000912F6"/>
    <w:rsid w:val="000A3258"/>
    <w:rsid w:val="000D031E"/>
    <w:rsid w:val="00106966"/>
    <w:rsid w:val="00106CF4"/>
    <w:rsid w:val="00111BE7"/>
    <w:rsid w:val="0011754E"/>
    <w:rsid w:val="001424A6"/>
    <w:rsid w:val="00156F1B"/>
    <w:rsid w:val="00164CE6"/>
    <w:rsid w:val="00184B25"/>
    <w:rsid w:val="0019749E"/>
    <w:rsid w:val="001A2C15"/>
    <w:rsid w:val="001B4891"/>
    <w:rsid w:val="001E2CC3"/>
    <w:rsid w:val="001F2D7E"/>
    <w:rsid w:val="0021043A"/>
    <w:rsid w:val="0021386F"/>
    <w:rsid w:val="0024625C"/>
    <w:rsid w:val="00254E26"/>
    <w:rsid w:val="00260E89"/>
    <w:rsid w:val="002818BA"/>
    <w:rsid w:val="00285B79"/>
    <w:rsid w:val="002B6231"/>
    <w:rsid w:val="002D205D"/>
    <w:rsid w:val="002E146B"/>
    <w:rsid w:val="00317E2F"/>
    <w:rsid w:val="003229F2"/>
    <w:rsid w:val="00366F4F"/>
    <w:rsid w:val="00392DBA"/>
    <w:rsid w:val="003B068A"/>
    <w:rsid w:val="004359A5"/>
    <w:rsid w:val="00453357"/>
    <w:rsid w:val="0045396F"/>
    <w:rsid w:val="00460C1A"/>
    <w:rsid w:val="00461A7D"/>
    <w:rsid w:val="00480942"/>
    <w:rsid w:val="00482808"/>
    <w:rsid w:val="004A4957"/>
    <w:rsid w:val="004A6184"/>
    <w:rsid w:val="004A6366"/>
    <w:rsid w:val="0051050B"/>
    <w:rsid w:val="0059000C"/>
    <w:rsid w:val="005B0F89"/>
    <w:rsid w:val="005B2EAD"/>
    <w:rsid w:val="005E1A86"/>
    <w:rsid w:val="005F5D64"/>
    <w:rsid w:val="00615662"/>
    <w:rsid w:val="00631553"/>
    <w:rsid w:val="006461C4"/>
    <w:rsid w:val="00660E51"/>
    <w:rsid w:val="00665B8B"/>
    <w:rsid w:val="006671E9"/>
    <w:rsid w:val="0067153D"/>
    <w:rsid w:val="00687F08"/>
    <w:rsid w:val="0069462A"/>
    <w:rsid w:val="006A177F"/>
    <w:rsid w:val="006C2525"/>
    <w:rsid w:val="006E1F77"/>
    <w:rsid w:val="00700012"/>
    <w:rsid w:val="00747584"/>
    <w:rsid w:val="0075107D"/>
    <w:rsid w:val="00771E22"/>
    <w:rsid w:val="007B259F"/>
    <w:rsid w:val="007C144D"/>
    <w:rsid w:val="007D454A"/>
    <w:rsid w:val="007F65C9"/>
    <w:rsid w:val="00826947"/>
    <w:rsid w:val="008455A0"/>
    <w:rsid w:val="0085291E"/>
    <w:rsid w:val="00890ABD"/>
    <w:rsid w:val="00890BA2"/>
    <w:rsid w:val="008B112E"/>
    <w:rsid w:val="008E5E50"/>
    <w:rsid w:val="00923D41"/>
    <w:rsid w:val="00942752"/>
    <w:rsid w:val="009E6447"/>
    <w:rsid w:val="00A1629E"/>
    <w:rsid w:val="00A36990"/>
    <w:rsid w:val="00A677F6"/>
    <w:rsid w:val="00A74F50"/>
    <w:rsid w:val="00A90256"/>
    <w:rsid w:val="00AB77C9"/>
    <w:rsid w:val="00AC609A"/>
    <w:rsid w:val="00AD53A9"/>
    <w:rsid w:val="00B01463"/>
    <w:rsid w:val="00B33C22"/>
    <w:rsid w:val="00B504B0"/>
    <w:rsid w:val="00B8004D"/>
    <w:rsid w:val="00B943F7"/>
    <w:rsid w:val="00BD3F73"/>
    <w:rsid w:val="00BD4583"/>
    <w:rsid w:val="00BE3244"/>
    <w:rsid w:val="00BF580A"/>
    <w:rsid w:val="00C178A1"/>
    <w:rsid w:val="00C25377"/>
    <w:rsid w:val="00C54711"/>
    <w:rsid w:val="00C73FEB"/>
    <w:rsid w:val="00CA2293"/>
    <w:rsid w:val="00CE25F3"/>
    <w:rsid w:val="00CE614A"/>
    <w:rsid w:val="00D233B7"/>
    <w:rsid w:val="00D34684"/>
    <w:rsid w:val="00D41DAC"/>
    <w:rsid w:val="00D66D63"/>
    <w:rsid w:val="00D82208"/>
    <w:rsid w:val="00D92082"/>
    <w:rsid w:val="00DA6199"/>
    <w:rsid w:val="00DA6FB1"/>
    <w:rsid w:val="00DB4E13"/>
    <w:rsid w:val="00DC44FC"/>
    <w:rsid w:val="00DF2135"/>
    <w:rsid w:val="00DF26B9"/>
    <w:rsid w:val="00E06685"/>
    <w:rsid w:val="00E15F41"/>
    <w:rsid w:val="00E33A2C"/>
    <w:rsid w:val="00E63964"/>
    <w:rsid w:val="00E726ED"/>
    <w:rsid w:val="00EA219D"/>
    <w:rsid w:val="00EE06B2"/>
    <w:rsid w:val="00F67B66"/>
    <w:rsid w:val="00F85523"/>
    <w:rsid w:val="00F879D7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49B"/>
  <w15:chartTrackingRefBased/>
  <w15:docId w15:val="{4F5DE10F-0EEE-43DA-947B-97B117E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A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8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33A2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3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33A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3A2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33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E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4E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068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7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F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F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F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F5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4F50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828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.dzierzo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 PORĘCZAJĄCEGO WEKSEL</vt:lpstr>
    </vt:vector>
  </TitlesOfParts>
  <Company/>
  <LinksUpToDate>false</LinksUpToDate>
  <CharactersWithSpaces>7373</CharactersWithSpaces>
  <SharedDoc>false</SharedDoc>
  <HLinks>
    <vt:vector size="6" baseType="variant"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mailto:iod@pow.dzierzoniow.pl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 PORĘCZAJĄCEGO WEKSEL</dc:title>
  <dc:subject/>
  <dc:creator>Agnieszka</dc:creator>
  <cp:keywords/>
  <cp:lastModifiedBy>mateusz pasternak</cp:lastModifiedBy>
  <cp:revision>8</cp:revision>
  <cp:lastPrinted>2024-08-12T11:47:00Z</cp:lastPrinted>
  <dcterms:created xsi:type="dcterms:W3CDTF">2024-01-02T09:11:00Z</dcterms:created>
  <dcterms:modified xsi:type="dcterms:W3CDTF">2024-08-12T11:57:00Z</dcterms:modified>
</cp:coreProperties>
</file>